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33D2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33D2A">
              <w:rPr>
                <w:rFonts w:ascii="Sylfaen" w:hAnsi="Sylfaen" w:cs="Sylfaen"/>
                <w:sz w:val="20"/>
                <w:lang w:val="af-ZA"/>
              </w:rPr>
              <w:t xml:space="preserve">№115/GArm-23_4.3_069-29.03.23   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33D2A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33D2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D6F61" w:rsidRDefault="00B33D2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Ս</w:t>
            </w:r>
            <w:r w:rsidRPr="00083489">
              <w:rPr>
                <w:rFonts w:ascii="Sylfaen" w:hAnsi="Sylfaen" w:cs="Sylfaen"/>
                <w:lang w:val="hy-AM"/>
              </w:rPr>
              <w:t>արք-սարքավորումների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D6F61" w:rsidRDefault="00B33D2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33D2A">
              <w:rPr>
                <w:rFonts w:ascii="Sylfaen" w:hAnsi="Sylfaen"/>
                <w:bCs/>
                <w:color w:val="000000"/>
                <w:lang w:val="af-ZA"/>
              </w:rPr>
              <w:t xml:space="preserve">Приобретения устройств-оборудование    </w:t>
            </w:r>
          </w:p>
        </w:tc>
      </w:tr>
      <w:tr w:rsidR="00B74ADB" w:rsidRPr="00B33D2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B33D2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33D2A">
              <w:rPr>
                <w:rFonts w:ascii="Sylfaen" w:hAnsi="Sylfaen"/>
                <w:bCs/>
                <w:lang w:val="en-US"/>
              </w:rPr>
              <w:t>Purchase of equipment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33D2A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33D2A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33D2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B33D2A" w:rsidRPr="00B33D2A">
              <w:rPr>
                <w:rFonts w:ascii="Sylfaen" w:hAnsi="Sylfaen" w:cs="Sylfaen"/>
                <w:lang w:val="af-ZA"/>
              </w:rPr>
              <w:t>25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D0158F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D0158F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33D2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33D2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33D2A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F4B97" w:rsidRDefault="00B33D2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>
              <w:rPr>
                <w:lang w:val="en-US"/>
              </w:rPr>
              <w:t>ՍՊԸ</w:t>
            </w:r>
            <w:r w:rsidRPr="00B33D2A">
              <w:rPr>
                <w:lang w:val="af-ZA"/>
              </w:rPr>
              <w:t xml:space="preserve"> </w:t>
            </w:r>
            <w:r w:rsidRPr="00B33D2A">
              <w:rPr>
                <w:lang w:val="hy-AM"/>
              </w:rPr>
              <w:t xml:space="preserve"> «СНГЦ» </w:t>
            </w:r>
            <w:r w:rsidRPr="00B33D2A">
              <w:rPr>
                <w:rFonts w:ascii="Times Armenian" w:hAnsi="Times Armenian"/>
                <w:lang w:val="hy-AM"/>
              </w:rPr>
              <w:t xml:space="preserve"> </w:t>
            </w:r>
            <w:r w:rsidRPr="00B33D2A">
              <w:rPr>
                <w:lang w:val="hy-AM"/>
              </w:rPr>
              <w:t>Տյումենի</w:t>
            </w:r>
            <w:r w:rsidRPr="00B33D2A">
              <w:rPr>
                <w:rFonts w:ascii="Times Armenian" w:hAnsi="Times Armenian"/>
                <w:lang w:val="hy-AM"/>
              </w:rPr>
              <w:t xml:space="preserve"> </w:t>
            </w:r>
            <w:r w:rsidRPr="00B33D2A">
              <w:rPr>
                <w:lang w:val="hy-AM"/>
              </w:rPr>
              <w:t>մարզ</w:t>
            </w:r>
            <w:r w:rsidRPr="00B33D2A">
              <w:rPr>
                <w:rFonts w:ascii="Times Armenian" w:hAnsi="Times Armenian"/>
                <w:lang w:val="hy-AM"/>
              </w:rPr>
              <w:t xml:space="preserve">, </w:t>
            </w:r>
            <w:r w:rsidRPr="00B33D2A">
              <w:rPr>
                <w:lang w:val="hy-AM"/>
              </w:rPr>
              <w:t>Տյումեն</w:t>
            </w:r>
            <w:r w:rsidRPr="00B33D2A">
              <w:rPr>
                <w:rFonts w:ascii="Times Armenian" w:hAnsi="Times Armenian"/>
                <w:lang w:val="hy-AM"/>
              </w:rPr>
              <w:t xml:space="preserve">, </w:t>
            </w:r>
            <w:r w:rsidRPr="00B33D2A">
              <w:rPr>
                <w:lang w:val="hy-AM"/>
              </w:rPr>
              <w:t>Վորոնինսկի</w:t>
            </w:r>
            <w:r w:rsidRPr="00B33D2A">
              <w:rPr>
                <w:rFonts w:ascii="Times Armenian" w:hAnsi="Times Armenian"/>
                <w:lang w:val="hy-AM"/>
              </w:rPr>
              <w:t xml:space="preserve"> </w:t>
            </w:r>
            <w:r w:rsidRPr="00B33D2A">
              <w:rPr>
                <w:lang w:val="hy-AM"/>
              </w:rPr>
              <w:t>Գորկի</w:t>
            </w:r>
            <w:r w:rsidRPr="00B33D2A">
              <w:rPr>
                <w:rFonts w:ascii="Times Armenian" w:hAnsi="Times Armenian"/>
                <w:lang w:val="hy-AM"/>
              </w:rPr>
              <w:t xml:space="preserve"> </w:t>
            </w:r>
            <w:r w:rsidRPr="00B33D2A">
              <w:rPr>
                <w:lang w:val="hy-AM"/>
              </w:rPr>
              <w:t>անցուղի</w:t>
            </w:r>
            <w:r w:rsidRPr="00B33D2A">
              <w:rPr>
                <w:rFonts w:ascii="Times Armenian" w:hAnsi="Times Armenian"/>
                <w:lang w:val="hy-AM"/>
              </w:rPr>
              <w:t>, 101</w:t>
            </w:r>
            <w:r w:rsidRPr="00B33D2A">
              <w:rPr>
                <w:lang w:val="hy-AM"/>
              </w:rPr>
              <w:t>բ</w:t>
            </w:r>
            <w:r w:rsidRPr="00B33D2A">
              <w:rPr>
                <w:rFonts w:ascii="Times Armenian" w:hAnsi="Times Armenian"/>
                <w:lang w:val="hy-AM"/>
              </w:rPr>
              <w:t xml:space="preserve">, </w:t>
            </w:r>
            <w:r w:rsidRPr="00B33D2A">
              <w:rPr>
                <w:lang w:val="hy-AM"/>
              </w:rPr>
              <w:t>գրասենյակ</w:t>
            </w:r>
            <w:r w:rsidRPr="00B33D2A">
              <w:rPr>
                <w:rFonts w:ascii="Times Armenian" w:hAnsi="Times Armenian"/>
                <w:lang w:val="hy-AM"/>
              </w:rPr>
              <w:t xml:space="preserve"> 209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B33D2A" w:rsidP="00CE26CB">
            <w:pPr>
              <w:widowControl w:val="0"/>
              <w:jc w:val="center"/>
              <w:rPr>
                <w:rFonts w:ascii="Sylfaen" w:hAnsi="Sylfaen"/>
              </w:rPr>
            </w:pPr>
            <w:r w:rsidRPr="00B33D2A">
              <w:rPr>
                <w:rFonts w:ascii="Sylfaen" w:hAnsi="Sylfaen"/>
                <w:sz w:val="24"/>
                <w:szCs w:val="24"/>
                <w:lang w:val="af-ZA"/>
              </w:rPr>
              <w:t>ООО «СНГЦ»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33D2A">
              <w:rPr>
                <w:rFonts w:ascii="Sylfaen" w:hAnsi="Sylfaen"/>
                <w:lang w:val="hy-AM"/>
              </w:rPr>
              <w:t>Тюменская область, г Тюмень, проезд Воронинские Горки, д. 101б, офис 209</w:t>
            </w:r>
          </w:p>
        </w:tc>
      </w:tr>
      <w:tr w:rsidR="007B6491" w:rsidRPr="00B33D2A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3D2A" w:rsidRDefault="00B33D2A" w:rsidP="00CE26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33D2A">
              <w:rPr>
                <w:rFonts w:ascii="Sylfaen" w:hAnsi="Sylfaen" w:cs="Sylfaen"/>
                <w:lang w:val="en-US"/>
              </w:rPr>
              <w:t xml:space="preserve">LLC СНГЦ»  </w:t>
            </w:r>
            <w:bookmarkStart w:id="0" w:name="_GoBack"/>
            <w:bookmarkEnd w:id="0"/>
            <w:r w:rsidRPr="00B33D2A">
              <w:rPr>
                <w:rFonts w:ascii="Sylfaen" w:hAnsi="Sylfaen" w:cs="Sylfaen"/>
                <w:lang w:val="en-US"/>
              </w:rPr>
              <w:t xml:space="preserve">Tyumen region, Tyumen, </w:t>
            </w:r>
            <w:proofErr w:type="spellStart"/>
            <w:r w:rsidRPr="00B33D2A">
              <w:rPr>
                <w:rFonts w:ascii="Sylfaen" w:hAnsi="Sylfaen" w:cs="Sylfaen"/>
                <w:lang w:val="en-US"/>
              </w:rPr>
              <w:t>Voroninskie</w:t>
            </w:r>
            <w:proofErr w:type="spellEnd"/>
            <w:r w:rsidRPr="00B33D2A">
              <w:rPr>
                <w:rFonts w:ascii="Sylfaen" w:hAnsi="Sylfaen" w:cs="Sylfaen"/>
                <w:lang w:val="en-US"/>
              </w:rPr>
              <w:t xml:space="preserve"> Gorki passage, 101b, office 209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B33D2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4B9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B33D2A" w:rsidRPr="00B33D2A">
              <w:rPr>
                <w:rFonts w:ascii="Sylfaen" w:hAnsi="Sylfaen"/>
                <w:color w:val="000000"/>
                <w:lang w:val="hy-AM"/>
              </w:rPr>
              <w:t xml:space="preserve">18286264.16 </w:t>
            </w:r>
          </w:p>
        </w:tc>
        <w:tc>
          <w:tcPr>
            <w:tcW w:w="3994" w:type="dxa"/>
          </w:tcPr>
          <w:p w:rsidR="005B0180" w:rsidRPr="00407B22" w:rsidRDefault="00B33D2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33D2A"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 w:rsidRPr="00B33D2A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B33D2A">
        <w:trPr>
          <w:trHeight w:val="683"/>
        </w:trPr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="00C165B4" w:rsidRPr="00C165B4">
              <w:rPr>
                <w:rFonts w:ascii="Sylfaen" w:hAnsi="Sylfaen" w:cs="Sylfaen"/>
              </w:rPr>
              <w:t xml:space="preserve">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B33D2A" w:rsidRDefault="00B33D2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33D2A">
              <w:rPr>
                <w:rFonts w:ascii="Sylfaen" w:hAnsi="Sylfaen" w:cs="Sylfaen"/>
              </w:rPr>
              <w:t>РФ р</w:t>
            </w:r>
            <w:r w:rsidRPr="00B33D2A">
              <w:rPr>
                <w:rFonts w:ascii="Sylfaen" w:hAnsi="Sylfaen" w:cs="Sylfaen"/>
              </w:rPr>
              <w:t>убл</w:t>
            </w:r>
            <w:r w:rsidRPr="00B33D2A">
              <w:rPr>
                <w:rFonts w:ascii="Sylfaen" w:hAnsi="Sylfaen" w:cs="Sylfaen"/>
              </w:rPr>
              <w:t>ь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lastRenderedPageBreak/>
              <w:t>maxsimum</w:t>
            </w:r>
            <w:proofErr w:type="spellEnd"/>
            <w:r w:rsidR="00C165B4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B33D2A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Rubl</w:t>
            </w:r>
            <w:proofErr w:type="spellEnd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33D2A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A0383"/>
    <w:rsid w:val="00CC2C08"/>
    <w:rsid w:val="00CE26CB"/>
    <w:rsid w:val="00CF4B97"/>
    <w:rsid w:val="00D0158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F14AF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3D3A6-6AA6-4727-AF42-24043C43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2023-04-25T12:31:00Z</dcterms:modified>
</cp:coreProperties>
</file>